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B1" w:rsidRPr="005E4875" w:rsidRDefault="001C3BB1" w:rsidP="001C3BB1">
      <w:pPr>
        <w:jc w:val="center"/>
      </w:pPr>
      <w:r w:rsidRPr="005E4875">
        <w:rPr>
          <w:noProof/>
          <w:lang w:eastAsia="fr-FR"/>
        </w:rPr>
        <w:drawing>
          <wp:inline distT="0" distB="0" distL="0" distR="0">
            <wp:extent cx="1607820" cy="894080"/>
            <wp:effectExtent l="0" t="0" r="0" b="1270"/>
            <wp:docPr id="2" name="Image 2" descr="Logo CD -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 - 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894080"/>
                    </a:xfrm>
                    <a:prstGeom prst="rect">
                      <a:avLst/>
                    </a:prstGeom>
                    <a:noFill/>
                    <a:ln>
                      <a:noFill/>
                    </a:ln>
                  </pic:spPr>
                </pic:pic>
              </a:graphicData>
            </a:graphic>
          </wp:inline>
        </w:drawing>
      </w:r>
    </w:p>
    <w:p w:rsidR="001C3BB1" w:rsidRPr="005E4875" w:rsidRDefault="001C3BB1"/>
    <w:p w:rsidR="006F1B73" w:rsidRPr="005E4875" w:rsidRDefault="006223F9">
      <w:r w:rsidRPr="005E4875">
        <w:rPr>
          <w:noProof/>
          <w:lang w:eastAsia="fr-FR"/>
        </w:rPr>
        <mc:AlternateContent>
          <mc:Choice Requires="wps">
            <w:drawing>
              <wp:anchor distT="0" distB="0" distL="114300" distR="114300" simplePos="0" relativeHeight="251659264" behindDoc="0" locked="0" layoutInCell="1" allowOverlap="1">
                <wp:simplePos x="0" y="0"/>
                <wp:positionH relativeFrom="margin">
                  <wp:posOffset>804957</wp:posOffset>
                </wp:positionH>
                <wp:positionV relativeFrom="paragraph">
                  <wp:posOffset>14556</wp:posOffset>
                </wp:positionV>
                <wp:extent cx="4180115" cy="1406769"/>
                <wp:effectExtent l="0" t="0" r="11430" b="22225"/>
                <wp:wrapNone/>
                <wp:docPr id="1" name="Rectangle 1"/>
                <wp:cNvGraphicFramePr/>
                <a:graphic xmlns:a="http://schemas.openxmlformats.org/drawingml/2006/main">
                  <a:graphicData uri="http://schemas.microsoft.com/office/word/2010/wordprocessingShape">
                    <wps:wsp>
                      <wps:cNvSpPr/>
                      <wps:spPr>
                        <a:xfrm>
                          <a:off x="0" y="0"/>
                          <a:ext cx="4180115" cy="1406769"/>
                        </a:xfrm>
                        <a:prstGeom prst="rect">
                          <a:avLst/>
                        </a:prstGeom>
                        <a:solidFill>
                          <a:srgbClr val="B6DDE8"/>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B73" w:rsidRPr="003B5A74" w:rsidRDefault="006F1B73" w:rsidP="00205D7F">
                            <w:pPr>
                              <w:jc w:val="center"/>
                              <w:rPr>
                                <w:color w:val="000000" w:themeColor="text1"/>
                                <w:sz w:val="28"/>
                                <w:szCs w:val="28"/>
                              </w:rPr>
                            </w:pPr>
                            <w:r w:rsidRPr="00DA0DFB">
                              <w:rPr>
                                <w:b/>
                                <w:color w:val="000000" w:themeColor="text1"/>
                                <w:sz w:val="32"/>
                                <w:szCs w:val="32"/>
                              </w:rPr>
                              <w:t xml:space="preserve">VENTE </w:t>
                            </w:r>
                            <w:r w:rsidR="002F6A7B">
                              <w:rPr>
                                <w:b/>
                                <w:color w:val="000000" w:themeColor="text1"/>
                                <w:sz w:val="32"/>
                                <w:szCs w:val="32"/>
                              </w:rPr>
                              <w:t>D’UN</w:t>
                            </w:r>
                            <w:r w:rsidR="00B11FDD">
                              <w:rPr>
                                <w:b/>
                                <w:color w:val="000000" w:themeColor="text1"/>
                                <w:sz w:val="32"/>
                                <w:szCs w:val="32"/>
                              </w:rPr>
                              <w:t xml:space="preserve"> </w:t>
                            </w:r>
                            <w:r w:rsidR="00B03CD9">
                              <w:rPr>
                                <w:b/>
                                <w:color w:val="000000" w:themeColor="text1"/>
                                <w:sz w:val="32"/>
                                <w:szCs w:val="32"/>
                              </w:rPr>
                              <w:t>IMMEUBLE</w:t>
                            </w:r>
                            <w:r w:rsidRPr="006465EF">
                              <w:rPr>
                                <w:b/>
                                <w:color w:val="000000" w:themeColor="text1"/>
                                <w:sz w:val="36"/>
                                <w:szCs w:val="36"/>
                              </w:rPr>
                              <w:br/>
                            </w:r>
                            <w:r w:rsidRPr="006465EF">
                              <w:rPr>
                                <w:color w:val="000000" w:themeColor="text1"/>
                                <w:sz w:val="28"/>
                                <w:szCs w:val="28"/>
                              </w:rPr>
                              <w:t xml:space="preserve">SIS A </w:t>
                            </w:r>
                            <w:r w:rsidR="00205D7F">
                              <w:rPr>
                                <w:color w:val="000000" w:themeColor="text1"/>
                                <w:sz w:val="28"/>
                                <w:szCs w:val="28"/>
                              </w:rPr>
                              <w:t>ROCROI</w:t>
                            </w:r>
                            <w:r w:rsidR="00205D7F">
                              <w:rPr>
                                <w:color w:val="000000" w:themeColor="text1"/>
                                <w:sz w:val="28"/>
                                <w:szCs w:val="28"/>
                              </w:rPr>
                              <w:br/>
                              <w:t>22 rue Royale</w:t>
                            </w:r>
                            <w:r w:rsidR="003B5A74">
                              <w:rPr>
                                <w:color w:val="000000" w:themeColor="text1"/>
                                <w:sz w:val="28"/>
                                <w:szCs w:val="28"/>
                              </w:rPr>
                              <w:t xml:space="preserve"> </w:t>
                            </w:r>
                          </w:p>
                          <w:p w:rsidR="006F1B73" w:rsidRPr="006465EF" w:rsidRDefault="006F1B73" w:rsidP="006465EF">
                            <w:pPr>
                              <w:jc w:val="center"/>
                              <w:rPr>
                                <w:color w:val="000000" w:themeColor="text1"/>
                                <w:sz w:val="28"/>
                                <w:szCs w:val="28"/>
                              </w:rPr>
                            </w:pPr>
                            <w:r w:rsidRPr="006465EF">
                              <w:rPr>
                                <w:color w:val="000000" w:themeColor="text1"/>
                                <w:sz w:val="28"/>
                                <w:szCs w:val="28"/>
                              </w:rPr>
                              <w:t>CAHIER DES CHARGES DE 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3.4pt;margin-top:1.15pt;width:329.15pt;height:1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" fillcolor="#b6dde8" strokecolor="#0d0d0d [3069]" strokeweight="1pt">
                <v:textbox>
                  <w:txbxContent>
                    <w:p w:rsidR="006F1B73" w:rsidRPr="003B5A74" w:rsidRDefault="006F1B73" w:rsidP="00205D7F">
                      <w:pPr>
                        <w:jc w:val="center"/>
                        <w:rPr>
                          <w:color w:val="000000" w:themeColor="text1"/>
                          <w:sz w:val="28"/>
                          <w:szCs w:val="28"/>
                        </w:rPr>
                      </w:pPr>
                      <w:r w:rsidRPr="00DA0DFB">
                        <w:rPr>
                          <w:b/>
                          <w:color w:val="000000" w:themeColor="text1"/>
                          <w:sz w:val="32"/>
                          <w:szCs w:val="32"/>
                        </w:rPr>
                        <w:t xml:space="preserve">VENTE </w:t>
                      </w:r>
                      <w:r w:rsidR="002F6A7B">
                        <w:rPr>
                          <w:b/>
                          <w:color w:val="000000" w:themeColor="text1"/>
                          <w:sz w:val="32"/>
                          <w:szCs w:val="32"/>
                        </w:rPr>
                        <w:t>D’UN</w:t>
                      </w:r>
                      <w:r w:rsidR="00B11FDD">
                        <w:rPr>
                          <w:b/>
                          <w:color w:val="000000" w:themeColor="text1"/>
                          <w:sz w:val="32"/>
                          <w:szCs w:val="32"/>
                        </w:rPr>
                        <w:t xml:space="preserve"> </w:t>
                      </w:r>
                      <w:r w:rsidR="00B03CD9">
                        <w:rPr>
                          <w:b/>
                          <w:color w:val="000000" w:themeColor="text1"/>
                          <w:sz w:val="32"/>
                          <w:szCs w:val="32"/>
                        </w:rPr>
                        <w:t>IMMEUBLE</w:t>
                      </w:r>
                      <w:r w:rsidRPr="006465EF">
                        <w:rPr>
                          <w:b/>
                          <w:color w:val="000000" w:themeColor="text1"/>
                          <w:sz w:val="36"/>
                          <w:szCs w:val="36"/>
                        </w:rPr>
                        <w:br/>
                      </w:r>
                      <w:r w:rsidRPr="006465EF">
                        <w:rPr>
                          <w:color w:val="000000" w:themeColor="text1"/>
                          <w:sz w:val="28"/>
                          <w:szCs w:val="28"/>
                        </w:rPr>
                        <w:t xml:space="preserve">SIS A </w:t>
                      </w:r>
                      <w:r w:rsidR="00205D7F">
                        <w:rPr>
                          <w:color w:val="000000" w:themeColor="text1"/>
                          <w:sz w:val="28"/>
                          <w:szCs w:val="28"/>
                        </w:rPr>
                        <w:t>ROCROI</w:t>
                      </w:r>
                      <w:r w:rsidR="00205D7F">
                        <w:rPr>
                          <w:color w:val="000000" w:themeColor="text1"/>
                          <w:sz w:val="28"/>
                          <w:szCs w:val="28"/>
                        </w:rPr>
                        <w:br/>
                        <w:t>22 rue Royale</w:t>
                      </w:r>
                      <w:r w:rsidR="003B5A74">
                        <w:rPr>
                          <w:color w:val="000000" w:themeColor="text1"/>
                          <w:sz w:val="28"/>
                          <w:szCs w:val="28"/>
                        </w:rPr>
                        <w:t xml:space="preserve"> </w:t>
                      </w:r>
                    </w:p>
                    <w:p w:rsidR="006F1B73" w:rsidRPr="006465EF" w:rsidRDefault="006F1B73" w:rsidP="006465EF">
                      <w:pPr>
                        <w:jc w:val="center"/>
                        <w:rPr>
                          <w:color w:val="000000" w:themeColor="text1"/>
                          <w:sz w:val="28"/>
                          <w:szCs w:val="28"/>
                        </w:rPr>
                      </w:pPr>
                      <w:r w:rsidRPr="006465EF">
                        <w:rPr>
                          <w:color w:val="000000" w:themeColor="text1"/>
                          <w:sz w:val="28"/>
                          <w:szCs w:val="28"/>
                        </w:rPr>
                        <w:t>CAHIER DES CHARGES DE CESSION</w:t>
                      </w:r>
                    </w:p>
                  </w:txbxContent>
                </v:textbox>
                <w10:wrap anchorx="margin"/>
              </v:rect>
            </w:pict>
          </mc:Fallback>
        </mc:AlternateContent>
      </w:r>
    </w:p>
    <w:p w:rsidR="006F1B73" w:rsidRPr="005E4875" w:rsidRDefault="006F1B73"/>
    <w:p w:rsidR="006F1B73" w:rsidRPr="005E4875" w:rsidRDefault="006F1B73"/>
    <w:p w:rsidR="006F1B73" w:rsidRPr="005E4875" w:rsidRDefault="006F1B73"/>
    <w:p w:rsidR="00B11FDD" w:rsidRPr="005E4875" w:rsidRDefault="00B11FDD"/>
    <w:p w:rsidR="006F1B73" w:rsidRPr="005E4875" w:rsidRDefault="00205D7F">
      <w:r>
        <w:rPr>
          <w:noProof/>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231362</wp:posOffset>
            </wp:positionV>
            <wp:extent cx="5458460" cy="4086860"/>
            <wp:effectExtent l="0" t="0" r="8890" b="8890"/>
            <wp:wrapTopAndBottom/>
            <wp:docPr id="9" name="Image 9" descr="P:\Mise à jour cahiers des charges\ROCROI\Photo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ise à jour cahiers des charges\ROCROI\Photo 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8460" cy="408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3F9" w:rsidRPr="005E4875" w:rsidRDefault="006223F9"/>
    <w:p w:rsidR="006465EF" w:rsidRPr="005E4875" w:rsidRDefault="006465EF"/>
    <w:p w:rsidR="0098332A" w:rsidRPr="00F108E4" w:rsidRDefault="00945C1D" w:rsidP="00F108E4">
      <w:pPr>
        <w:jc w:val="center"/>
        <w:rPr>
          <w:b/>
          <w:sz w:val="24"/>
          <w:szCs w:val="24"/>
          <w:u w:val="single"/>
        </w:rPr>
      </w:pPr>
      <w:r w:rsidRPr="005E4875">
        <w:rPr>
          <w:b/>
          <w:sz w:val="24"/>
          <w:szCs w:val="24"/>
        </w:rPr>
        <w:t>Réception des propositions de prix</w:t>
      </w:r>
      <w:r w:rsidR="0098332A">
        <w:rPr>
          <w:b/>
          <w:sz w:val="24"/>
          <w:szCs w:val="24"/>
        </w:rPr>
        <w:t xml:space="preserve"> </w:t>
      </w:r>
      <w:r w:rsidR="0098332A">
        <w:rPr>
          <w:b/>
          <w:sz w:val="24"/>
          <w:szCs w:val="24"/>
          <w:u w:val="single"/>
        </w:rPr>
        <w:t>à</w:t>
      </w:r>
      <w:r w:rsidRPr="005E4875">
        <w:rPr>
          <w:b/>
          <w:sz w:val="24"/>
          <w:szCs w:val="24"/>
          <w:u w:val="single"/>
        </w:rPr>
        <w:t xml:space="preserve"> l’adresse suivante :</w:t>
      </w:r>
    </w:p>
    <w:p w:rsidR="00205D7F" w:rsidRPr="005E4875" w:rsidRDefault="00945C1D" w:rsidP="00F108E4">
      <w:pPr>
        <w:jc w:val="center"/>
        <w:rPr>
          <w:color w:val="000000" w:themeColor="text1"/>
        </w:rPr>
      </w:pPr>
      <w:r w:rsidRPr="005E4875">
        <w:rPr>
          <w:color w:val="000000" w:themeColor="text1"/>
        </w:rPr>
        <w:t>Monsieur le Président du Conseil départemental des Ardennes</w:t>
      </w:r>
      <w:r w:rsidRPr="005E4875">
        <w:rPr>
          <w:color w:val="000000" w:themeColor="text1"/>
        </w:rPr>
        <w:br/>
        <w:t>Direction des Affaires Juridiques et de l’Evaluation</w:t>
      </w:r>
      <w:r w:rsidRPr="005E4875">
        <w:rPr>
          <w:color w:val="000000" w:themeColor="text1"/>
        </w:rPr>
        <w:br/>
        <w:t xml:space="preserve">Service </w:t>
      </w:r>
      <w:r w:rsidR="00443A95">
        <w:rPr>
          <w:color w:val="000000" w:themeColor="text1"/>
        </w:rPr>
        <w:t>Opérations Foncières et Immobilières</w:t>
      </w:r>
      <w:r w:rsidRPr="005E4875">
        <w:rPr>
          <w:color w:val="000000" w:themeColor="text1"/>
        </w:rPr>
        <w:br/>
        <w:t xml:space="preserve">Hôtel du Département </w:t>
      </w:r>
      <w:r w:rsidR="00F108E4">
        <w:rPr>
          <w:color w:val="000000" w:themeColor="text1"/>
        </w:rPr>
        <w:t>08011 CHARLEVILLE-MEZIERES Cedex</w:t>
      </w:r>
    </w:p>
    <w:p w:rsidR="004E10BC" w:rsidRPr="005E4875" w:rsidRDefault="006F1B73" w:rsidP="004E10BC">
      <w:pPr>
        <w:pStyle w:val="Paragraphedeliste"/>
        <w:numPr>
          <w:ilvl w:val="0"/>
          <w:numId w:val="1"/>
        </w:numPr>
        <w:rPr>
          <w:b/>
          <w:sz w:val="28"/>
          <w:szCs w:val="28"/>
          <w:u w:val="single"/>
        </w:rPr>
      </w:pPr>
      <w:r w:rsidRPr="005E4875">
        <w:rPr>
          <w:b/>
          <w:sz w:val="28"/>
          <w:szCs w:val="28"/>
          <w:u w:val="single"/>
        </w:rPr>
        <w:lastRenderedPageBreak/>
        <w:t xml:space="preserve">PRESENTATION DU BIEN VENDU </w:t>
      </w:r>
    </w:p>
    <w:p w:rsidR="006F1B73" w:rsidRPr="005E4875" w:rsidRDefault="006F1B73" w:rsidP="006F1B73">
      <w:pPr>
        <w:ind w:left="360"/>
        <w:rPr>
          <w:b/>
          <w:sz w:val="24"/>
          <w:szCs w:val="24"/>
        </w:rPr>
      </w:pPr>
    </w:p>
    <w:p w:rsidR="006F1B73" w:rsidRPr="005E4875" w:rsidRDefault="006F1B73" w:rsidP="006F1B73">
      <w:pPr>
        <w:pStyle w:val="Paragraphedeliste"/>
        <w:numPr>
          <w:ilvl w:val="0"/>
          <w:numId w:val="2"/>
        </w:numPr>
        <w:rPr>
          <w:b/>
          <w:sz w:val="24"/>
          <w:szCs w:val="24"/>
        </w:rPr>
      </w:pPr>
      <w:r w:rsidRPr="005E4875">
        <w:rPr>
          <w:b/>
          <w:sz w:val="24"/>
          <w:szCs w:val="24"/>
        </w:rPr>
        <w:t xml:space="preserve">SITUATION </w:t>
      </w:r>
      <w:r w:rsidR="00B11FDD" w:rsidRPr="005E4875">
        <w:rPr>
          <w:b/>
          <w:sz w:val="24"/>
          <w:szCs w:val="24"/>
        </w:rPr>
        <w:t xml:space="preserve">ET DESCRIPTIF </w:t>
      </w:r>
    </w:p>
    <w:p w:rsidR="00205D7F" w:rsidRPr="00205D7F" w:rsidRDefault="00205D7F" w:rsidP="00205D7F">
      <w:pPr>
        <w:jc w:val="both"/>
        <w:rPr>
          <w:rFonts w:cs="Arial"/>
        </w:rPr>
      </w:pPr>
      <w:r w:rsidRPr="00205D7F">
        <w:rPr>
          <w:rFonts w:cs="Arial"/>
        </w:rPr>
        <w:t>Le Département des Ardennes vend un immeuble dont il est pr</w:t>
      </w:r>
      <w:r>
        <w:rPr>
          <w:rFonts w:cs="Arial"/>
        </w:rPr>
        <w:t>opriétaire à ROCROI (Ardennes).</w:t>
      </w:r>
    </w:p>
    <w:p w:rsidR="00205D7F" w:rsidRPr="00205D7F" w:rsidRDefault="00205D7F" w:rsidP="00205D7F">
      <w:pPr>
        <w:jc w:val="both"/>
        <w:rPr>
          <w:rFonts w:cs="Arial"/>
        </w:rPr>
      </w:pPr>
      <w:r w:rsidRPr="00205D7F">
        <w:rPr>
          <w:rFonts w:cs="Arial"/>
        </w:rPr>
        <w:t>Cet immeuble, ancienne maison d’habitation, qui a été construite avant 1956, a été acquise par le Département des Ardennes en 1983 pour accueillir le Centre de Médecine Préventive de Rocroi. La destination de ce bâtiment a peu évolué dans le temps sachant que celui-ci a été utilisé jusqu’au début de l’année 2011 pour des consultations de nourrissons et pour des permanences sociales.</w:t>
      </w:r>
    </w:p>
    <w:p w:rsidR="00B03CD9" w:rsidRDefault="00B03CD9" w:rsidP="00205D7F">
      <w:pPr>
        <w:jc w:val="both"/>
        <w:rPr>
          <w:rFonts w:cs="Arial"/>
        </w:rPr>
      </w:pPr>
    </w:p>
    <w:p w:rsidR="00205D7F" w:rsidRPr="00205D7F" w:rsidRDefault="00205D7F" w:rsidP="00205D7F">
      <w:r w:rsidRPr="00205D7F">
        <w:t>Le bien vendu est implanté sur les parcelles cadastrées section AC n°160 et 161, d’une superficie respective de 156 et 248 m², au 22 Rue Royale à Rocroi.</w:t>
      </w:r>
    </w:p>
    <w:p w:rsidR="00205D7F" w:rsidRPr="00205D7F" w:rsidRDefault="0036684F" w:rsidP="00205D7F">
      <w:r>
        <w:t>Il s’agit d’un i</w:t>
      </w:r>
      <w:r w:rsidR="00205D7F" w:rsidRPr="00205D7F">
        <w:t>mmeuble d’une surface au sol de l’ordre de 105 m², hors dépendances composée de la façon suivante</w:t>
      </w:r>
      <w:r w:rsidR="00205D7F">
        <w:t> :</w:t>
      </w:r>
    </w:p>
    <w:p w:rsidR="00205D7F" w:rsidRPr="00205D7F" w:rsidRDefault="00A63B0C" w:rsidP="00205D7F">
      <w:pPr>
        <w:pStyle w:val="Paragraphedeliste"/>
        <w:numPr>
          <w:ilvl w:val="0"/>
          <w:numId w:val="15"/>
        </w:numPr>
      </w:pPr>
      <w:r>
        <w:t>Rez-de-</w:t>
      </w:r>
      <w:r w:rsidR="00205D7F" w:rsidRPr="00205D7F">
        <w:t>chaussée : 5 pièces, un dégagement avec montée d’escalier et un WC accessible aux personnes handicapées avec lavabo,</w:t>
      </w:r>
    </w:p>
    <w:p w:rsidR="00205D7F" w:rsidRPr="00205D7F" w:rsidRDefault="00205D7F" w:rsidP="00205D7F">
      <w:pPr>
        <w:pStyle w:val="Paragraphedeliste"/>
        <w:numPr>
          <w:ilvl w:val="0"/>
          <w:numId w:val="15"/>
        </w:numPr>
      </w:pPr>
      <w:r w:rsidRPr="00205D7F">
        <w:t>Etage : 3 pièces, un palier, une salle de bain (lavabo et baignoire) et un WC avec lavabo,</w:t>
      </w:r>
    </w:p>
    <w:p w:rsidR="00205D7F" w:rsidRPr="00205D7F" w:rsidRDefault="00205D7F" w:rsidP="00205D7F">
      <w:pPr>
        <w:pStyle w:val="Paragraphedeliste"/>
        <w:numPr>
          <w:ilvl w:val="0"/>
          <w:numId w:val="15"/>
        </w:numPr>
      </w:pPr>
      <w:r w:rsidRPr="00205D7F">
        <w:t>Sous les combles : 2 pièces mansardées et un grenier non isolé</w:t>
      </w:r>
      <w:r w:rsidR="0036684F">
        <w:t>,</w:t>
      </w:r>
    </w:p>
    <w:p w:rsidR="00205D7F" w:rsidRDefault="00205D7F" w:rsidP="00205D7F">
      <w:pPr>
        <w:pStyle w:val="Paragraphedeliste"/>
        <w:numPr>
          <w:ilvl w:val="0"/>
          <w:numId w:val="14"/>
        </w:numPr>
      </w:pPr>
      <w:r w:rsidRPr="00205D7F">
        <w:t>Sous-sol bétonné : sous le bâtiment principal,</w:t>
      </w:r>
    </w:p>
    <w:p w:rsidR="00205D7F" w:rsidRPr="00205D7F" w:rsidRDefault="00205D7F" w:rsidP="00205D7F">
      <w:pPr>
        <w:pStyle w:val="Paragraphedeliste"/>
        <w:numPr>
          <w:ilvl w:val="0"/>
          <w:numId w:val="14"/>
        </w:numPr>
      </w:pPr>
      <w:r w:rsidRPr="00205D7F">
        <w:t>Remise : sur l’arrière.</w:t>
      </w:r>
    </w:p>
    <w:p w:rsidR="00AB6C43" w:rsidRPr="00167F69" w:rsidRDefault="00AB6C43" w:rsidP="00167F69">
      <w:pPr>
        <w:spacing w:line="276" w:lineRule="auto"/>
        <w:jc w:val="both"/>
        <w:rPr>
          <w:sz w:val="24"/>
          <w:szCs w:val="24"/>
        </w:rPr>
      </w:pPr>
    </w:p>
    <w:p w:rsidR="00167F69" w:rsidRDefault="006F1B73" w:rsidP="00167F69">
      <w:pPr>
        <w:pStyle w:val="Paragraphedeliste"/>
        <w:numPr>
          <w:ilvl w:val="0"/>
          <w:numId w:val="2"/>
        </w:numPr>
        <w:rPr>
          <w:b/>
          <w:sz w:val="24"/>
          <w:szCs w:val="24"/>
        </w:rPr>
      </w:pPr>
      <w:r w:rsidRPr="005E4875">
        <w:rPr>
          <w:b/>
          <w:sz w:val="24"/>
          <w:szCs w:val="24"/>
        </w:rPr>
        <w:t>CHARGES</w:t>
      </w:r>
    </w:p>
    <w:p w:rsidR="00205D7F" w:rsidRPr="00205D7F" w:rsidRDefault="00205D7F" w:rsidP="00205D7F">
      <w:pPr>
        <w:rPr>
          <w:sz w:val="24"/>
          <w:szCs w:val="24"/>
        </w:rPr>
      </w:pPr>
      <w:r w:rsidRPr="00205D7F">
        <w:rPr>
          <w:sz w:val="24"/>
          <w:szCs w:val="24"/>
        </w:rPr>
        <w:t xml:space="preserve">Taxes foncières et </w:t>
      </w:r>
      <w:r>
        <w:rPr>
          <w:sz w:val="24"/>
          <w:szCs w:val="24"/>
        </w:rPr>
        <w:t xml:space="preserve">d’ordures ménagères non connues. </w:t>
      </w:r>
      <w:r w:rsidRPr="00205D7F">
        <w:rPr>
          <w:sz w:val="24"/>
          <w:szCs w:val="24"/>
        </w:rPr>
        <w:t>Charges non significatives du fait de l’occupation en discontinue de l’immeuble.</w:t>
      </w:r>
    </w:p>
    <w:p w:rsidR="00205D7F" w:rsidRPr="00205D7F" w:rsidRDefault="00205D7F" w:rsidP="00205D7F">
      <w:pPr>
        <w:pStyle w:val="Paragraphedeliste"/>
        <w:rPr>
          <w:b/>
          <w:sz w:val="24"/>
          <w:szCs w:val="24"/>
        </w:rPr>
      </w:pPr>
    </w:p>
    <w:p w:rsidR="00D528E2" w:rsidRDefault="00837242" w:rsidP="00205D7F">
      <w:pPr>
        <w:pStyle w:val="Paragraphedeliste"/>
        <w:numPr>
          <w:ilvl w:val="0"/>
          <w:numId w:val="2"/>
        </w:numPr>
        <w:rPr>
          <w:b/>
          <w:sz w:val="24"/>
          <w:szCs w:val="24"/>
        </w:rPr>
      </w:pPr>
      <w:r w:rsidRPr="00167F69">
        <w:rPr>
          <w:b/>
          <w:sz w:val="24"/>
          <w:szCs w:val="24"/>
        </w:rPr>
        <w:t>ETAT</w:t>
      </w:r>
    </w:p>
    <w:p w:rsidR="00167F69" w:rsidRPr="00D528E2" w:rsidRDefault="00205D7F" w:rsidP="00D528E2">
      <w:pPr>
        <w:rPr>
          <w:b/>
          <w:sz w:val="24"/>
          <w:szCs w:val="24"/>
        </w:rPr>
      </w:pPr>
      <w:r w:rsidRPr="00D528E2">
        <w:rPr>
          <w:sz w:val="24"/>
          <w:szCs w:val="24"/>
        </w:rPr>
        <w:t>Des travaux de remise en état sont à prévoir.</w:t>
      </w:r>
    </w:p>
    <w:p w:rsidR="00205D7F" w:rsidRPr="00837242" w:rsidRDefault="00205D7F" w:rsidP="00205D7F">
      <w:pPr>
        <w:pStyle w:val="Paragraphedeliste"/>
        <w:rPr>
          <w:sz w:val="24"/>
          <w:szCs w:val="24"/>
        </w:rPr>
      </w:pPr>
    </w:p>
    <w:p w:rsidR="006F1B73" w:rsidRPr="005E4875" w:rsidRDefault="006F1B73" w:rsidP="005E4875">
      <w:pPr>
        <w:pStyle w:val="Paragraphedeliste"/>
        <w:numPr>
          <w:ilvl w:val="0"/>
          <w:numId w:val="2"/>
        </w:numPr>
        <w:rPr>
          <w:b/>
          <w:sz w:val="24"/>
          <w:szCs w:val="24"/>
        </w:rPr>
      </w:pPr>
      <w:r w:rsidRPr="005E4875">
        <w:rPr>
          <w:b/>
          <w:sz w:val="24"/>
          <w:szCs w:val="24"/>
        </w:rPr>
        <w:t>PRIX DE VENTE</w:t>
      </w:r>
    </w:p>
    <w:p w:rsidR="0036684F" w:rsidRDefault="007F575E" w:rsidP="00D528E2">
      <w:pPr>
        <w:rPr>
          <w:b/>
          <w:sz w:val="24"/>
          <w:szCs w:val="24"/>
        </w:rPr>
      </w:pPr>
      <w:r>
        <w:rPr>
          <w:sz w:val="24"/>
          <w:szCs w:val="24"/>
        </w:rPr>
        <w:t>Prix de vente proposé (négociable) :</w:t>
      </w:r>
      <w:r w:rsidR="00DC4D10" w:rsidRPr="005E4875">
        <w:rPr>
          <w:sz w:val="24"/>
          <w:szCs w:val="24"/>
        </w:rPr>
        <w:t xml:space="preserve"> </w:t>
      </w:r>
      <w:r w:rsidR="00167F69">
        <w:rPr>
          <w:b/>
          <w:sz w:val="24"/>
          <w:szCs w:val="24"/>
        </w:rPr>
        <w:t>7</w:t>
      </w:r>
      <w:r w:rsidR="005E4875">
        <w:rPr>
          <w:b/>
          <w:sz w:val="24"/>
          <w:szCs w:val="24"/>
        </w:rPr>
        <w:t>0</w:t>
      </w:r>
      <w:r w:rsidR="00DC4D10" w:rsidRPr="005E4875">
        <w:rPr>
          <w:b/>
          <w:sz w:val="24"/>
          <w:szCs w:val="24"/>
        </w:rPr>
        <w:t xml:space="preserve"> 000</w:t>
      </w:r>
      <w:r w:rsidR="00AB6C43" w:rsidRPr="005E4875">
        <w:rPr>
          <w:b/>
          <w:sz w:val="24"/>
          <w:szCs w:val="24"/>
        </w:rPr>
        <w:t xml:space="preserve"> €</w:t>
      </w:r>
    </w:p>
    <w:p w:rsidR="0036684F" w:rsidRPr="005E4875" w:rsidRDefault="0036684F" w:rsidP="00205D7F">
      <w:pPr>
        <w:ind w:firstLine="993"/>
        <w:rPr>
          <w:b/>
          <w:sz w:val="24"/>
          <w:szCs w:val="24"/>
        </w:rPr>
      </w:pPr>
    </w:p>
    <w:p w:rsidR="006F1B73" w:rsidRPr="005E4875" w:rsidRDefault="006F1B73" w:rsidP="006F1B73">
      <w:pPr>
        <w:pStyle w:val="Paragraphedeliste"/>
        <w:numPr>
          <w:ilvl w:val="0"/>
          <w:numId w:val="2"/>
        </w:numPr>
        <w:rPr>
          <w:b/>
          <w:sz w:val="24"/>
          <w:szCs w:val="24"/>
        </w:rPr>
      </w:pPr>
      <w:r w:rsidRPr="005E4875">
        <w:rPr>
          <w:b/>
          <w:sz w:val="24"/>
          <w:szCs w:val="24"/>
        </w:rPr>
        <w:t>DOCUMENTS ANNEXES AU CAHIERS DES CHARGES</w:t>
      </w:r>
    </w:p>
    <w:p w:rsidR="00DC4D10" w:rsidRPr="005E4875" w:rsidRDefault="00DC4D10" w:rsidP="00DC4D10">
      <w:pPr>
        <w:pStyle w:val="Paragraphedeliste"/>
        <w:rPr>
          <w:b/>
          <w:sz w:val="24"/>
          <w:szCs w:val="24"/>
        </w:rPr>
      </w:pPr>
    </w:p>
    <w:p w:rsidR="00DC4D10" w:rsidRDefault="00837242" w:rsidP="00837242">
      <w:pPr>
        <w:pStyle w:val="Paragraphedeliste"/>
        <w:numPr>
          <w:ilvl w:val="0"/>
          <w:numId w:val="6"/>
        </w:numPr>
        <w:tabs>
          <w:tab w:val="left" w:pos="4320"/>
        </w:tabs>
        <w:ind w:right="-286"/>
        <w:jc w:val="both"/>
        <w:rPr>
          <w:rFonts w:cs="Arial"/>
        </w:rPr>
      </w:pPr>
      <w:r>
        <w:rPr>
          <w:rFonts w:cs="Arial"/>
        </w:rPr>
        <w:t xml:space="preserve">Photos </w:t>
      </w:r>
      <w:r w:rsidR="00167F69">
        <w:rPr>
          <w:rFonts w:cs="Arial"/>
        </w:rPr>
        <w:t>de localisation</w:t>
      </w:r>
    </w:p>
    <w:p w:rsidR="00837242" w:rsidRDefault="00167F69" w:rsidP="00837242">
      <w:pPr>
        <w:pStyle w:val="Paragraphedeliste"/>
        <w:numPr>
          <w:ilvl w:val="0"/>
          <w:numId w:val="6"/>
        </w:numPr>
        <w:tabs>
          <w:tab w:val="left" w:pos="4320"/>
        </w:tabs>
        <w:ind w:right="-286"/>
        <w:jc w:val="both"/>
        <w:rPr>
          <w:rFonts w:cs="Arial"/>
        </w:rPr>
      </w:pPr>
      <w:r>
        <w:rPr>
          <w:rFonts w:cs="Arial"/>
        </w:rPr>
        <w:t>Photos</w:t>
      </w:r>
    </w:p>
    <w:p w:rsidR="00CC1E93" w:rsidRDefault="00CC1E93" w:rsidP="00837242">
      <w:pPr>
        <w:pStyle w:val="Paragraphedeliste"/>
        <w:numPr>
          <w:ilvl w:val="0"/>
          <w:numId w:val="6"/>
        </w:numPr>
        <w:tabs>
          <w:tab w:val="left" w:pos="4320"/>
        </w:tabs>
        <w:ind w:right="-286"/>
        <w:jc w:val="both"/>
        <w:rPr>
          <w:rFonts w:cs="Arial"/>
        </w:rPr>
      </w:pPr>
      <w:r>
        <w:rPr>
          <w:rFonts w:cs="Arial"/>
        </w:rPr>
        <w:t>Diagnostic DPE</w:t>
      </w:r>
    </w:p>
    <w:p w:rsidR="00837242" w:rsidRPr="00D528E2" w:rsidRDefault="00CC1E93" w:rsidP="005E4875">
      <w:pPr>
        <w:pStyle w:val="Paragraphedeliste"/>
        <w:numPr>
          <w:ilvl w:val="0"/>
          <w:numId w:val="6"/>
        </w:numPr>
        <w:tabs>
          <w:tab w:val="left" w:pos="4320"/>
        </w:tabs>
        <w:ind w:right="-286"/>
        <w:jc w:val="both"/>
        <w:rPr>
          <w:rFonts w:cs="Arial"/>
        </w:rPr>
      </w:pPr>
      <w:r>
        <w:rPr>
          <w:rFonts w:cs="Arial"/>
        </w:rPr>
        <w:t>Diagnostic amiante</w:t>
      </w:r>
    </w:p>
    <w:p w:rsidR="006F1B73" w:rsidRPr="005E4875" w:rsidRDefault="006F1B73" w:rsidP="006F1B73">
      <w:pPr>
        <w:pStyle w:val="Paragraphedeliste"/>
        <w:numPr>
          <w:ilvl w:val="0"/>
          <w:numId w:val="1"/>
        </w:numPr>
        <w:rPr>
          <w:b/>
          <w:sz w:val="28"/>
          <w:szCs w:val="28"/>
          <w:u w:val="single"/>
        </w:rPr>
      </w:pPr>
      <w:r w:rsidRPr="005E4875">
        <w:rPr>
          <w:b/>
          <w:sz w:val="28"/>
          <w:szCs w:val="28"/>
          <w:u w:val="single"/>
        </w:rPr>
        <w:lastRenderedPageBreak/>
        <w:t>MODALITES DE LA VENTE</w:t>
      </w:r>
    </w:p>
    <w:p w:rsidR="00F64253" w:rsidRPr="005E4875" w:rsidRDefault="00F64253" w:rsidP="00205D7F">
      <w:pPr>
        <w:spacing w:line="276" w:lineRule="auto"/>
        <w:jc w:val="both"/>
      </w:pPr>
      <w:r w:rsidRPr="005E4875">
        <w:t xml:space="preserve">Le paiement du prix devra intervenir </w:t>
      </w:r>
      <w:r w:rsidRPr="005E4875">
        <w:rPr>
          <w:b/>
        </w:rPr>
        <w:t>en totalité au jour de la signature de l’acte authentique de vente</w:t>
      </w:r>
      <w:r w:rsidRPr="005E4875">
        <w:t xml:space="preserve">. L’ensemble des taxes et frais notariés et de publicité foncière seront à la charge de l’acquéreur. </w:t>
      </w:r>
    </w:p>
    <w:p w:rsidR="00097460" w:rsidRPr="005E4875" w:rsidRDefault="00F64253" w:rsidP="00205D7F">
      <w:pPr>
        <w:spacing w:line="276" w:lineRule="auto"/>
        <w:jc w:val="both"/>
      </w:pPr>
      <w:r w:rsidRPr="005E4875">
        <w:t xml:space="preserve">Le notaire chargé de la rédaction du compromis de vente et de l’acte de vente </w:t>
      </w:r>
      <w:r w:rsidR="007A3E41" w:rsidRPr="005E4875">
        <w:t xml:space="preserve">sera </w:t>
      </w:r>
      <w:r w:rsidR="00F15EE7" w:rsidRPr="005E4875">
        <w:t>désigné par le département.</w:t>
      </w:r>
      <w:r w:rsidRPr="005E4875">
        <w:rPr>
          <w:color w:val="FF0000"/>
        </w:rPr>
        <w:t xml:space="preserve"> </w:t>
      </w:r>
      <w:r w:rsidRPr="005E4875">
        <w:t>L’acquéreur pourra être</w:t>
      </w:r>
      <w:r w:rsidR="007A3E41" w:rsidRPr="005E4875">
        <w:t xml:space="preserve"> assisté par son propre notaire.</w:t>
      </w:r>
    </w:p>
    <w:p w:rsidR="00623DDA" w:rsidRPr="005E4875" w:rsidRDefault="00623DDA" w:rsidP="00623DDA">
      <w:pPr>
        <w:spacing w:line="276" w:lineRule="auto"/>
        <w:ind w:left="1134"/>
        <w:jc w:val="both"/>
      </w:pPr>
    </w:p>
    <w:p w:rsidR="00F64253" w:rsidRPr="005E4875" w:rsidRDefault="006F1B73" w:rsidP="00F64253">
      <w:pPr>
        <w:pStyle w:val="Paragraphedeliste"/>
        <w:numPr>
          <w:ilvl w:val="0"/>
          <w:numId w:val="1"/>
        </w:numPr>
        <w:rPr>
          <w:b/>
          <w:sz w:val="28"/>
          <w:szCs w:val="28"/>
          <w:u w:val="single"/>
        </w:rPr>
      </w:pPr>
      <w:r w:rsidRPr="005E4875">
        <w:rPr>
          <w:b/>
          <w:sz w:val="28"/>
          <w:szCs w:val="28"/>
          <w:u w:val="single"/>
        </w:rPr>
        <w:t xml:space="preserve">CONTENU DE L’OFFRE D’ACHAT </w:t>
      </w:r>
    </w:p>
    <w:p w:rsidR="00F64253" w:rsidRPr="005E4875" w:rsidRDefault="00F64253" w:rsidP="002F6A7B">
      <w:pPr>
        <w:spacing w:line="276" w:lineRule="auto"/>
        <w:jc w:val="both"/>
      </w:pPr>
      <w:r w:rsidRPr="005E4875">
        <w:t>Tout candidat à l’acquisition du bien devra transmettre au Département une offre contenant obligatoirement :</w:t>
      </w:r>
    </w:p>
    <w:p w:rsidR="007A3E41" w:rsidRPr="005E4875" w:rsidRDefault="00F64253" w:rsidP="007A3E41">
      <w:pPr>
        <w:pStyle w:val="Paragraphedeliste"/>
        <w:numPr>
          <w:ilvl w:val="0"/>
          <w:numId w:val="3"/>
        </w:numPr>
        <w:jc w:val="both"/>
      </w:pPr>
      <w:r w:rsidRPr="005E4875">
        <w:t xml:space="preserve">La </w:t>
      </w:r>
      <w:r w:rsidRPr="005E4875">
        <w:rPr>
          <w:b/>
        </w:rPr>
        <w:t>proposition d’achat</w:t>
      </w:r>
      <w:r w:rsidRPr="005E4875">
        <w:t xml:space="preserve"> jointe au présent cahier des charges précisant notamment : </w:t>
      </w:r>
    </w:p>
    <w:p w:rsidR="00F64253" w:rsidRPr="005E4875" w:rsidRDefault="00F64253" w:rsidP="007A3E41">
      <w:pPr>
        <w:ind w:left="1134"/>
        <w:jc w:val="both"/>
      </w:pPr>
      <w:r w:rsidRPr="005E4875">
        <w:t xml:space="preserve">- les </w:t>
      </w:r>
      <w:r w:rsidRPr="005E4875">
        <w:rPr>
          <w:b/>
        </w:rPr>
        <w:t>nom et prénom</w:t>
      </w:r>
      <w:r w:rsidRPr="005E4875">
        <w:t xml:space="preserve"> de la personne physique se portant acquéreur du bien ou s’il s’agit d’une personne morale, sa </w:t>
      </w:r>
      <w:r w:rsidRPr="005E4875">
        <w:rPr>
          <w:b/>
        </w:rPr>
        <w:t>dénomination sociale, sa forme juridique, le nom du dirigeant habilité à prendre l’engagement d’acquérir</w:t>
      </w:r>
      <w:r w:rsidRPr="005E4875">
        <w:t> ;</w:t>
      </w:r>
    </w:p>
    <w:p w:rsidR="00F64253" w:rsidRPr="005E4875" w:rsidRDefault="00F64253" w:rsidP="007A3E41">
      <w:pPr>
        <w:pStyle w:val="Paragraphedeliste"/>
        <w:ind w:left="1134"/>
        <w:jc w:val="both"/>
      </w:pPr>
      <w:r w:rsidRPr="005E4875">
        <w:t xml:space="preserve">- les </w:t>
      </w:r>
      <w:r w:rsidRPr="005E4875">
        <w:rPr>
          <w:b/>
        </w:rPr>
        <w:t>conditions suspensives</w:t>
      </w:r>
      <w:r w:rsidRPr="005E4875">
        <w:t xml:space="preserve"> à intégrer dans le compromis de vente ainsi que la durée du compromis de vente ;</w:t>
      </w:r>
    </w:p>
    <w:p w:rsidR="00F64253" w:rsidRPr="005E4875" w:rsidRDefault="00F64253" w:rsidP="007A3E41">
      <w:pPr>
        <w:pStyle w:val="Paragraphedeliste"/>
        <w:ind w:left="1134"/>
        <w:jc w:val="both"/>
      </w:pPr>
      <w:r w:rsidRPr="005E4875">
        <w:t xml:space="preserve">- le </w:t>
      </w:r>
      <w:r w:rsidRPr="005E4875">
        <w:rPr>
          <w:b/>
        </w:rPr>
        <w:t>prix proposé</w:t>
      </w:r>
      <w:r w:rsidRPr="005E4875">
        <w:t>.</w:t>
      </w:r>
    </w:p>
    <w:p w:rsidR="00F64253" w:rsidRPr="005E4875" w:rsidRDefault="00F64253" w:rsidP="00F64253">
      <w:pPr>
        <w:pStyle w:val="Paragraphedeliste"/>
        <w:ind w:left="862"/>
        <w:jc w:val="both"/>
      </w:pPr>
    </w:p>
    <w:p w:rsidR="00F64253" w:rsidRPr="005E4875" w:rsidRDefault="00F64253" w:rsidP="00F64253">
      <w:pPr>
        <w:pStyle w:val="Paragraphedeliste"/>
        <w:numPr>
          <w:ilvl w:val="0"/>
          <w:numId w:val="3"/>
        </w:numPr>
        <w:jc w:val="both"/>
      </w:pPr>
      <w:r w:rsidRPr="005E4875">
        <w:t xml:space="preserve">Une </w:t>
      </w:r>
      <w:r w:rsidRPr="005E4875">
        <w:rPr>
          <w:b/>
        </w:rPr>
        <w:t>attestation bancaire</w:t>
      </w:r>
      <w:r w:rsidRPr="005E4875">
        <w:t xml:space="preserve"> justifiant de la capacité financière du candidat à verser le prix au moment de la signature de l’acte authentique de vente.</w:t>
      </w:r>
    </w:p>
    <w:p w:rsidR="00F64253" w:rsidRPr="005E4875" w:rsidRDefault="00F64253" w:rsidP="00F64253">
      <w:pPr>
        <w:pStyle w:val="Paragraphedeliste"/>
        <w:ind w:left="862"/>
        <w:jc w:val="both"/>
      </w:pPr>
    </w:p>
    <w:p w:rsidR="00205D7F" w:rsidRDefault="00F64253" w:rsidP="00D528E2">
      <w:pPr>
        <w:pStyle w:val="Paragraphedeliste"/>
        <w:numPr>
          <w:ilvl w:val="0"/>
          <w:numId w:val="3"/>
        </w:numPr>
        <w:jc w:val="both"/>
      </w:pPr>
      <w:r w:rsidRPr="005E4875">
        <w:t xml:space="preserve"> S’il s’agit d’une société, un </w:t>
      </w:r>
      <w:r w:rsidRPr="005E4875">
        <w:rPr>
          <w:b/>
        </w:rPr>
        <w:t>extrait Kbis</w:t>
      </w:r>
    </w:p>
    <w:p w:rsidR="00205D7F" w:rsidRPr="005E4875" w:rsidRDefault="00205D7F" w:rsidP="00205D7F">
      <w:pPr>
        <w:pStyle w:val="Paragraphedeliste"/>
        <w:ind w:left="862"/>
        <w:jc w:val="both"/>
      </w:pPr>
    </w:p>
    <w:p w:rsidR="006F1B73" w:rsidRPr="005E4875" w:rsidRDefault="006F1B73" w:rsidP="006F1B73">
      <w:pPr>
        <w:pStyle w:val="Paragraphedeliste"/>
        <w:numPr>
          <w:ilvl w:val="0"/>
          <w:numId w:val="1"/>
        </w:numPr>
        <w:rPr>
          <w:b/>
          <w:sz w:val="28"/>
          <w:szCs w:val="28"/>
          <w:u w:val="single"/>
        </w:rPr>
      </w:pPr>
      <w:r w:rsidRPr="005E4875">
        <w:rPr>
          <w:b/>
          <w:sz w:val="28"/>
          <w:szCs w:val="28"/>
          <w:u w:val="single"/>
        </w:rPr>
        <w:t>DECISION DE VENTE</w:t>
      </w:r>
    </w:p>
    <w:p w:rsidR="00623DDA" w:rsidRDefault="00F64253" w:rsidP="00DC4D10">
      <w:pPr>
        <w:spacing w:line="360" w:lineRule="auto"/>
        <w:jc w:val="both"/>
      </w:pPr>
      <w:r w:rsidRPr="005E4875">
        <w:t>Le Département choisira librement l’offre économiquement la plus avantageuse, sous réserve des attestations bancaires. En cas de réception d’offres équivalentes, le Département aura la possibilité, au vu des attestations bancaires fournies, de demander aux candidats concernés de proposer une offre supérieure. La décision de vente relèvera de la Commission Perm</w:t>
      </w:r>
      <w:r w:rsidR="00623DDA" w:rsidRPr="005E4875">
        <w:t>anente du Conseil départemental</w:t>
      </w:r>
      <w:r w:rsidR="00A63B0C">
        <w:t>.</w:t>
      </w:r>
    </w:p>
    <w:p w:rsidR="005E4875" w:rsidRPr="005E4875" w:rsidRDefault="005E4875" w:rsidP="00DC4D10">
      <w:pPr>
        <w:spacing w:line="360" w:lineRule="auto"/>
        <w:jc w:val="both"/>
        <w:rPr>
          <w:b/>
          <w:sz w:val="28"/>
          <w:szCs w:val="28"/>
          <w:u w:val="single"/>
        </w:rPr>
      </w:pPr>
    </w:p>
    <w:p w:rsidR="006F1B73" w:rsidRPr="005E4875" w:rsidRDefault="006F1B73" w:rsidP="002F6A7B">
      <w:pPr>
        <w:pStyle w:val="Paragraphedeliste"/>
        <w:numPr>
          <w:ilvl w:val="0"/>
          <w:numId w:val="1"/>
        </w:numPr>
        <w:spacing w:line="360" w:lineRule="auto"/>
        <w:rPr>
          <w:b/>
          <w:sz w:val="28"/>
          <w:szCs w:val="28"/>
          <w:u w:val="single"/>
        </w:rPr>
      </w:pPr>
      <w:r w:rsidRPr="005E4875">
        <w:rPr>
          <w:b/>
          <w:sz w:val="28"/>
          <w:szCs w:val="28"/>
          <w:u w:val="single"/>
        </w:rPr>
        <w:t>DECLARATION SANS SUITE</w:t>
      </w:r>
    </w:p>
    <w:p w:rsidR="006465EF" w:rsidRPr="005E4875" w:rsidRDefault="00F64253" w:rsidP="00DC4D10">
      <w:pPr>
        <w:spacing w:line="360" w:lineRule="auto"/>
        <w:jc w:val="both"/>
        <w:rPr>
          <w:b/>
          <w:sz w:val="28"/>
          <w:szCs w:val="28"/>
          <w:u w:val="single"/>
        </w:rPr>
      </w:pPr>
      <w:r w:rsidRPr="005E4875">
        <w:t>Le Département se réserve le droit d’interrompre à tout moment la vente de ce bien. Le Département n’aura pas à justifier sa décision et ne sera tenu à aucune indemnisation.</w:t>
      </w:r>
    </w:p>
    <w:p w:rsidR="002F6A7B" w:rsidRDefault="002F6A7B" w:rsidP="006465EF">
      <w:pPr>
        <w:pStyle w:val="Paragraphedeliste"/>
        <w:rPr>
          <w:b/>
          <w:sz w:val="28"/>
          <w:szCs w:val="28"/>
          <w:u w:val="single"/>
        </w:rPr>
      </w:pPr>
    </w:p>
    <w:p w:rsidR="00D528E2" w:rsidRDefault="00D528E2" w:rsidP="006465EF">
      <w:pPr>
        <w:pStyle w:val="Paragraphedeliste"/>
        <w:rPr>
          <w:b/>
          <w:sz w:val="28"/>
          <w:szCs w:val="28"/>
          <w:u w:val="single"/>
        </w:rPr>
      </w:pPr>
    </w:p>
    <w:p w:rsidR="00D528E2" w:rsidRPr="005E4875" w:rsidRDefault="00D528E2" w:rsidP="006465EF">
      <w:pPr>
        <w:pStyle w:val="Paragraphedeliste"/>
        <w:rPr>
          <w:b/>
          <w:sz w:val="28"/>
          <w:szCs w:val="28"/>
          <w:u w:val="single"/>
        </w:rPr>
      </w:pPr>
    </w:p>
    <w:p w:rsidR="006F1B73" w:rsidRPr="005E4875" w:rsidRDefault="006F1B73" w:rsidP="006F1B73">
      <w:pPr>
        <w:pStyle w:val="Paragraphedeliste"/>
        <w:numPr>
          <w:ilvl w:val="0"/>
          <w:numId w:val="1"/>
        </w:numPr>
        <w:rPr>
          <w:b/>
          <w:sz w:val="28"/>
          <w:szCs w:val="28"/>
          <w:u w:val="single"/>
        </w:rPr>
      </w:pPr>
      <w:r w:rsidRPr="005E4875">
        <w:rPr>
          <w:b/>
          <w:sz w:val="28"/>
          <w:szCs w:val="28"/>
          <w:u w:val="single"/>
        </w:rPr>
        <w:lastRenderedPageBreak/>
        <w:t>VALIDITE DE L’OFFRE</w:t>
      </w:r>
    </w:p>
    <w:p w:rsidR="006465EF" w:rsidRPr="005E4875" w:rsidRDefault="00F64253" w:rsidP="00F64253">
      <w:pPr>
        <w:rPr>
          <w:b/>
          <w:sz w:val="28"/>
          <w:szCs w:val="28"/>
          <w:u w:val="single"/>
        </w:rPr>
      </w:pPr>
      <w:r w:rsidRPr="005E4875">
        <w:t>La durée de validité de l’offre est de 180 jours à compter de la date de sa réception.</w:t>
      </w:r>
    </w:p>
    <w:p w:rsidR="00DC4639" w:rsidRPr="005E4875" w:rsidRDefault="00DC4639" w:rsidP="00DC4639">
      <w:pPr>
        <w:rPr>
          <w:b/>
          <w:sz w:val="28"/>
          <w:szCs w:val="28"/>
          <w:u w:val="single"/>
        </w:rPr>
      </w:pPr>
    </w:p>
    <w:p w:rsidR="00F64253" w:rsidRPr="005E4875" w:rsidRDefault="006F1B73" w:rsidP="00F64253">
      <w:pPr>
        <w:pStyle w:val="Paragraphedeliste"/>
        <w:numPr>
          <w:ilvl w:val="0"/>
          <w:numId w:val="1"/>
        </w:numPr>
        <w:rPr>
          <w:b/>
          <w:sz w:val="28"/>
          <w:szCs w:val="28"/>
          <w:u w:val="single"/>
        </w:rPr>
      </w:pPr>
      <w:r w:rsidRPr="005E4875">
        <w:rPr>
          <w:b/>
          <w:sz w:val="28"/>
          <w:szCs w:val="28"/>
          <w:u w:val="single"/>
        </w:rPr>
        <w:t>MODALI</w:t>
      </w:r>
      <w:r w:rsidR="00F64253" w:rsidRPr="005E4875">
        <w:rPr>
          <w:b/>
          <w:sz w:val="28"/>
          <w:szCs w:val="28"/>
          <w:u w:val="single"/>
        </w:rPr>
        <w:t>TES DE REMISE DE L’OFFRE D’ACHAT</w:t>
      </w:r>
    </w:p>
    <w:p w:rsidR="00097460" w:rsidRPr="005E4875" w:rsidRDefault="002F6A7B" w:rsidP="002F6A7B">
      <w:pPr>
        <w:spacing w:line="276" w:lineRule="auto"/>
        <w:jc w:val="both"/>
      </w:pPr>
      <w:r w:rsidRPr="007F575E">
        <w:rPr>
          <w:sz w:val="24"/>
          <w:szCs w:val="24"/>
        </w:rPr>
        <w:t>Les offres doivent être remises</w:t>
      </w:r>
      <w:r w:rsidRPr="005E4875">
        <w:rPr>
          <w:b/>
          <w:sz w:val="24"/>
          <w:szCs w:val="24"/>
        </w:rPr>
        <w:t xml:space="preserve"> </w:t>
      </w:r>
      <w:r w:rsidRPr="005E4875">
        <w:rPr>
          <w:sz w:val="24"/>
          <w:szCs w:val="24"/>
        </w:rPr>
        <w:t>au</w:t>
      </w:r>
      <w:r w:rsidR="00F64253" w:rsidRPr="005E4875">
        <w:t xml:space="preserve"> Département sous enveloppe cachetée portant la mention</w:t>
      </w:r>
      <w:r w:rsidRPr="005E4875">
        <w:t> :</w:t>
      </w:r>
    </w:p>
    <w:p w:rsidR="00F64253" w:rsidRPr="005E4875" w:rsidRDefault="00F64253" w:rsidP="00097460">
      <w:pPr>
        <w:spacing w:line="276" w:lineRule="auto"/>
        <w:jc w:val="center"/>
      </w:pPr>
      <w:r w:rsidRPr="005E4875">
        <w:rPr>
          <w:b/>
        </w:rPr>
        <w:t xml:space="preserve">« Ne pas ouvrir par le service courrier </w:t>
      </w:r>
      <w:r w:rsidRPr="005E4875">
        <w:t>».</w:t>
      </w:r>
    </w:p>
    <w:p w:rsidR="00F15EE7" w:rsidRPr="005E4875" w:rsidRDefault="007F575E" w:rsidP="00097460">
      <w:pPr>
        <w:spacing w:line="276" w:lineRule="auto"/>
        <w:jc w:val="both"/>
      </w:pPr>
      <w:r>
        <w:t xml:space="preserve"> Elles devront </w:t>
      </w:r>
      <w:r w:rsidR="00F64253" w:rsidRPr="005E4875">
        <w:t xml:space="preserve">être envoyée par </w:t>
      </w:r>
      <w:r w:rsidR="00F64253" w:rsidRPr="005E4875">
        <w:rPr>
          <w:b/>
        </w:rPr>
        <w:t>lettre recommandée avec accusé de réception</w:t>
      </w:r>
      <w:r w:rsidR="00F64253" w:rsidRPr="005E4875">
        <w:t xml:space="preserve"> à l’adresse suivante : </w:t>
      </w:r>
    </w:p>
    <w:p w:rsidR="00F15EE7" w:rsidRPr="005E4875" w:rsidRDefault="00F15EE7" w:rsidP="00F64253">
      <w:pPr>
        <w:jc w:val="both"/>
      </w:pPr>
    </w:p>
    <w:p w:rsidR="00F64253" w:rsidRPr="005E4875" w:rsidRDefault="00F64253" w:rsidP="00F64253">
      <w:pPr>
        <w:spacing w:after="0"/>
        <w:jc w:val="center"/>
      </w:pPr>
      <w:r w:rsidRPr="005E4875">
        <w:t>Monsieur le Président du Conseil départemental des Ardennes</w:t>
      </w:r>
    </w:p>
    <w:p w:rsidR="00F64253" w:rsidRPr="005E4875" w:rsidRDefault="00F64253" w:rsidP="00F64253">
      <w:pPr>
        <w:spacing w:after="0"/>
        <w:jc w:val="center"/>
      </w:pPr>
      <w:r w:rsidRPr="005E4875">
        <w:t>Direction des Affaires Juridiques et de l’Evaluation</w:t>
      </w:r>
    </w:p>
    <w:p w:rsidR="00D528E2" w:rsidRDefault="00D528E2" w:rsidP="00F64253">
      <w:pPr>
        <w:spacing w:after="0"/>
        <w:jc w:val="center"/>
      </w:pPr>
      <w:r w:rsidRPr="005E4875">
        <w:rPr>
          <w:color w:val="000000" w:themeColor="text1"/>
        </w:rPr>
        <w:t xml:space="preserve">Service </w:t>
      </w:r>
      <w:r>
        <w:rPr>
          <w:color w:val="000000" w:themeColor="text1"/>
        </w:rPr>
        <w:t>Opérations Foncières et Immobilières</w:t>
      </w:r>
      <w:r w:rsidRPr="005E4875">
        <w:t xml:space="preserve"> </w:t>
      </w:r>
    </w:p>
    <w:p w:rsidR="00F64253" w:rsidRPr="005E4875" w:rsidRDefault="00F64253" w:rsidP="00F64253">
      <w:pPr>
        <w:spacing w:after="0"/>
        <w:jc w:val="center"/>
      </w:pPr>
      <w:r w:rsidRPr="005E4875">
        <w:t xml:space="preserve">Hôtel du Département – CS 20001 </w:t>
      </w:r>
    </w:p>
    <w:p w:rsidR="00F64253" w:rsidRPr="005E4875" w:rsidRDefault="00F64253" w:rsidP="00F64253">
      <w:pPr>
        <w:spacing w:after="0"/>
        <w:jc w:val="center"/>
      </w:pPr>
      <w:r w:rsidRPr="005E4875">
        <w:t>08011 CHARLEVILLE-MEZIERES Cedex</w:t>
      </w:r>
    </w:p>
    <w:p w:rsidR="00F15EE7" w:rsidRPr="005E4875" w:rsidRDefault="00F15EE7" w:rsidP="00F64253">
      <w:pPr>
        <w:spacing w:after="0"/>
        <w:jc w:val="center"/>
      </w:pPr>
    </w:p>
    <w:p w:rsidR="00F15EE7" w:rsidRPr="005E4875" w:rsidRDefault="00F15EE7" w:rsidP="00F64253">
      <w:pPr>
        <w:spacing w:after="0"/>
        <w:jc w:val="center"/>
      </w:pPr>
    </w:p>
    <w:p w:rsidR="007F575E" w:rsidRPr="00D455A6" w:rsidRDefault="007F575E" w:rsidP="007F575E">
      <w:pPr>
        <w:jc w:val="center"/>
      </w:pPr>
      <w:r w:rsidRPr="00D455A6">
        <w:t xml:space="preserve">Pour tout renseignement concernant cette vente : </w:t>
      </w:r>
    </w:p>
    <w:p w:rsidR="007F575E" w:rsidRPr="00D455A6" w:rsidRDefault="007F575E" w:rsidP="007F575E">
      <w:pPr>
        <w:jc w:val="center"/>
        <w:rPr>
          <w:b/>
        </w:rPr>
      </w:pPr>
      <w:r w:rsidRPr="00D455A6">
        <w:t xml:space="preserve">Madame </w:t>
      </w:r>
      <w:r w:rsidR="00443A95">
        <w:t>Marie-Paule CARRÉ-VÉRITA</w:t>
      </w:r>
      <w:r w:rsidRPr="00D455A6">
        <w:t>, Service des Opérations Foncières et Immobilière</w:t>
      </w:r>
      <w:r>
        <w:t>s</w:t>
      </w:r>
      <w:r w:rsidRPr="00D455A6">
        <w:br/>
      </w:r>
      <w:hyperlink r:id="rId9" w:history="1">
        <w:r w:rsidR="00443A95" w:rsidRPr="005B25A0">
          <w:rPr>
            <w:rStyle w:val="Lienhypertexte"/>
          </w:rPr>
          <w:t>marie-paule.carre-verita@cd08.fr</w:t>
        </w:r>
      </w:hyperlink>
      <w:r w:rsidRPr="00D455A6">
        <w:t xml:space="preserve"> ou </w:t>
      </w:r>
      <w:r w:rsidR="00443A95">
        <w:rPr>
          <w:b/>
        </w:rPr>
        <w:t>03.24.58.48.85</w:t>
      </w:r>
    </w:p>
    <w:p w:rsidR="007F575E" w:rsidRPr="00D455A6" w:rsidRDefault="007F575E" w:rsidP="00DF6EEE">
      <w:pPr>
        <w:jc w:val="center"/>
      </w:pPr>
      <w:r w:rsidRPr="00D455A6">
        <w:t>Madame Nicole COMPERE, Service des Opérations Foncières et Immobilière</w:t>
      </w:r>
      <w:r w:rsidR="00DF6EEE">
        <w:t>s</w:t>
      </w:r>
      <w:r w:rsidR="00DF6EEE" w:rsidRPr="00D455A6">
        <w:br/>
      </w:r>
      <w:hyperlink r:id="rId10" w:history="1">
        <w:r w:rsidRPr="00D455A6">
          <w:rPr>
            <w:rStyle w:val="Lienhypertexte"/>
          </w:rPr>
          <w:t>nicole.compere@cd08.fr</w:t>
        </w:r>
      </w:hyperlink>
      <w:r w:rsidRPr="00D455A6">
        <w:t xml:space="preserve"> ou </w:t>
      </w:r>
      <w:r w:rsidRPr="00D455A6">
        <w:rPr>
          <w:b/>
        </w:rPr>
        <w:t>03.24.52.48.39</w:t>
      </w:r>
    </w:p>
    <w:p w:rsidR="00F15EE7" w:rsidRPr="005E4875" w:rsidRDefault="00F15EE7" w:rsidP="007F575E">
      <w:pPr>
        <w:jc w:val="center"/>
      </w:pPr>
      <w:bookmarkStart w:id="0" w:name="_GoBack"/>
      <w:bookmarkEnd w:id="0"/>
    </w:p>
    <w:sectPr w:rsidR="00F15EE7" w:rsidRPr="005E48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85" w:rsidRDefault="008C2F85" w:rsidP="004E10BC">
      <w:pPr>
        <w:spacing w:after="0" w:line="240" w:lineRule="auto"/>
      </w:pPr>
      <w:r>
        <w:separator/>
      </w:r>
    </w:p>
  </w:endnote>
  <w:endnote w:type="continuationSeparator" w:id="0">
    <w:p w:rsidR="008C2F85" w:rsidRDefault="008C2F85" w:rsidP="004E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85" w:rsidRDefault="008C2F85" w:rsidP="004E10BC">
      <w:pPr>
        <w:spacing w:after="0" w:line="240" w:lineRule="auto"/>
      </w:pPr>
      <w:r>
        <w:separator/>
      </w:r>
    </w:p>
  </w:footnote>
  <w:footnote w:type="continuationSeparator" w:id="0">
    <w:p w:rsidR="008C2F85" w:rsidRDefault="008C2F85" w:rsidP="004E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7C0"/>
    <w:multiLevelType w:val="hybridMultilevel"/>
    <w:tmpl w:val="315E5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9B52FA"/>
    <w:multiLevelType w:val="hybridMultilevel"/>
    <w:tmpl w:val="3926D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C75D6"/>
    <w:multiLevelType w:val="hybridMultilevel"/>
    <w:tmpl w:val="50E495CA"/>
    <w:lvl w:ilvl="0" w:tplc="01904A5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0267B3"/>
    <w:multiLevelType w:val="hybridMultilevel"/>
    <w:tmpl w:val="BCD83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237E4"/>
    <w:multiLevelType w:val="hybridMultilevel"/>
    <w:tmpl w:val="32B6DD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5E67DC9"/>
    <w:multiLevelType w:val="hybridMultilevel"/>
    <w:tmpl w:val="ADEE17F8"/>
    <w:lvl w:ilvl="0" w:tplc="01904A5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CC4A8F"/>
    <w:multiLevelType w:val="hybridMultilevel"/>
    <w:tmpl w:val="A5C89956"/>
    <w:lvl w:ilvl="0" w:tplc="8EC23744">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E06D79"/>
    <w:multiLevelType w:val="hybridMultilevel"/>
    <w:tmpl w:val="5FC22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A1C09"/>
    <w:multiLevelType w:val="hybridMultilevel"/>
    <w:tmpl w:val="62D28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860250"/>
    <w:multiLevelType w:val="hybridMultilevel"/>
    <w:tmpl w:val="32540CB4"/>
    <w:lvl w:ilvl="0" w:tplc="309060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6024654"/>
    <w:multiLevelType w:val="hybridMultilevel"/>
    <w:tmpl w:val="B020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A853E6"/>
    <w:multiLevelType w:val="hybridMultilevel"/>
    <w:tmpl w:val="C5B64F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2657FEB"/>
    <w:multiLevelType w:val="hybridMultilevel"/>
    <w:tmpl w:val="64E40BA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15:restartNumberingAfterBreak="0">
    <w:nsid w:val="776A720D"/>
    <w:multiLevelType w:val="hybridMultilevel"/>
    <w:tmpl w:val="7480E298"/>
    <w:lvl w:ilvl="0" w:tplc="01904A5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C7AA2"/>
    <w:multiLevelType w:val="hybridMultilevel"/>
    <w:tmpl w:val="7F98868E"/>
    <w:lvl w:ilvl="0" w:tplc="EB56E7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9"/>
  </w:num>
  <w:num w:numId="5">
    <w:abstractNumId w:val="12"/>
  </w:num>
  <w:num w:numId="6">
    <w:abstractNumId w:val="10"/>
  </w:num>
  <w:num w:numId="7">
    <w:abstractNumId w:val="6"/>
  </w:num>
  <w:num w:numId="8">
    <w:abstractNumId w:val="7"/>
  </w:num>
  <w:num w:numId="9">
    <w:abstractNumId w:val="11"/>
  </w:num>
  <w:num w:numId="10">
    <w:abstractNumId w:val="2"/>
  </w:num>
  <w:num w:numId="11">
    <w:abstractNumId w:val="13"/>
  </w:num>
  <w:num w:numId="12">
    <w:abstractNumId w:val="5"/>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73"/>
    <w:rsid w:val="00025EF8"/>
    <w:rsid w:val="00097460"/>
    <w:rsid w:val="000A1C97"/>
    <w:rsid w:val="000E52B6"/>
    <w:rsid w:val="001433DB"/>
    <w:rsid w:val="00167F69"/>
    <w:rsid w:val="001861B7"/>
    <w:rsid w:val="001C3BB1"/>
    <w:rsid w:val="00205D7F"/>
    <w:rsid w:val="002F6A7B"/>
    <w:rsid w:val="00300D40"/>
    <w:rsid w:val="0036684F"/>
    <w:rsid w:val="003B1659"/>
    <w:rsid w:val="003B5A74"/>
    <w:rsid w:val="003E7C79"/>
    <w:rsid w:val="00443A95"/>
    <w:rsid w:val="004653AA"/>
    <w:rsid w:val="004E10BC"/>
    <w:rsid w:val="00587105"/>
    <w:rsid w:val="005E4875"/>
    <w:rsid w:val="006223F9"/>
    <w:rsid w:val="00623DDA"/>
    <w:rsid w:val="006465EF"/>
    <w:rsid w:val="006F1B73"/>
    <w:rsid w:val="007A3E41"/>
    <w:rsid w:val="007F575E"/>
    <w:rsid w:val="00837242"/>
    <w:rsid w:val="00851148"/>
    <w:rsid w:val="008C2F85"/>
    <w:rsid w:val="00930262"/>
    <w:rsid w:val="00945C1D"/>
    <w:rsid w:val="0098332A"/>
    <w:rsid w:val="009D6E7E"/>
    <w:rsid w:val="00A22F23"/>
    <w:rsid w:val="00A63B0C"/>
    <w:rsid w:val="00AB6C43"/>
    <w:rsid w:val="00AD1371"/>
    <w:rsid w:val="00B03CD9"/>
    <w:rsid w:val="00B11FDD"/>
    <w:rsid w:val="00B6167A"/>
    <w:rsid w:val="00BC47EE"/>
    <w:rsid w:val="00C92D6B"/>
    <w:rsid w:val="00CC1E93"/>
    <w:rsid w:val="00CC20FF"/>
    <w:rsid w:val="00D528E2"/>
    <w:rsid w:val="00D754FE"/>
    <w:rsid w:val="00D84810"/>
    <w:rsid w:val="00DA0DFB"/>
    <w:rsid w:val="00DC4639"/>
    <w:rsid w:val="00DC4D10"/>
    <w:rsid w:val="00DF6EEE"/>
    <w:rsid w:val="00F07F74"/>
    <w:rsid w:val="00F108E4"/>
    <w:rsid w:val="00F15EE7"/>
    <w:rsid w:val="00F64253"/>
    <w:rsid w:val="00FC7AA8"/>
    <w:rsid w:val="00FF2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898C"/>
  <w15:chartTrackingRefBased/>
  <w15:docId w15:val="{C7282ECD-478B-4F3A-ADA0-0AD53909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B73"/>
    <w:pPr>
      <w:ind w:left="720"/>
      <w:contextualSpacing/>
    </w:pPr>
  </w:style>
  <w:style w:type="paragraph" w:styleId="En-tte">
    <w:name w:val="header"/>
    <w:basedOn w:val="Normal"/>
    <w:link w:val="En-tteCar"/>
    <w:uiPriority w:val="99"/>
    <w:unhideWhenUsed/>
    <w:rsid w:val="004E10BC"/>
    <w:pPr>
      <w:tabs>
        <w:tab w:val="center" w:pos="4536"/>
        <w:tab w:val="right" w:pos="9072"/>
      </w:tabs>
      <w:spacing w:after="0" w:line="240" w:lineRule="auto"/>
    </w:pPr>
  </w:style>
  <w:style w:type="character" w:customStyle="1" w:styleId="En-tteCar">
    <w:name w:val="En-tête Car"/>
    <w:basedOn w:val="Policepardfaut"/>
    <w:link w:val="En-tte"/>
    <w:uiPriority w:val="99"/>
    <w:rsid w:val="004E10BC"/>
  </w:style>
  <w:style w:type="paragraph" w:styleId="Pieddepage">
    <w:name w:val="footer"/>
    <w:basedOn w:val="Normal"/>
    <w:link w:val="PieddepageCar"/>
    <w:uiPriority w:val="99"/>
    <w:unhideWhenUsed/>
    <w:rsid w:val="004E10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0BC"/>
  </w:style>
  <w:style w:type="table" w:styleId="Grilledutableau">
    <w:name w:val="Table Grid"/>
    <w:basedOn w:val="TableauNormal"/>
    <w:uiPriority w:val="39"/>
    <w:rsid w:val="00C9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15EE7"/>
    <w:rPr>
      <w:color w:val="0563C1" w:themeColor="hyperlink"/>
      <w:u w:val="single"/>
    </w:rPr>
  </w:style>
  <w:style w:type="paragraph" w:styleId="Textedebulles">
    <w:name w:val="Balloon Text"/>
    <w:basedOn w:val="Normal"/>
    <w:link w:val="TextedebullesCar"/>
    <w:uiPriority w:val="99"/>
    <w:semiHidden/>
    <w:unhideWhenUsed/>
    <w:rsid w:val="00443A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ole.compere@cd08.fr" TargetMode="External"/><Relationship Id="rId4" Type="http://schemas.openxmlformats.org/officeDocument/2006/relationships/webSettings" Target="webSettings.xml"/><Relationship Id="rId9" Type="http://schemas.openxmlformats.org/officeDocument/2006/relationships/hyperlink" Target="mailto:marie-paule.carre-verita@cd0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CD08</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Ludivine</dc:creator>
  <cp:keywords/>
  <dc:description/>
  <cp:lastModifiedBy>CARRE-VERITA Marie-Paule</cp:lastModifiedBy>
  <cp:revision>13</cp:revision>
  <cp:lastPrinted>2020-09-10T14:34:00Z</cp:lastPrinted>
  <dcterms:created xsi:type="dcterms:W3CDTF">2019-06-18T11:16:00Z</dcterms:created>
  <dcterms:modified xsi:type="dcterms:W3CDTF">2020-09-15T08:17:00Z</dcterms:modified>
</cp:coreProperties>
</file>